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bookmarkEnd w:id="0"/>
    <w:tbl>
      <w:tblPr>
        <w:tblStyle w:val="5"/>
        <w:tblpPr w:leftFromText="180" w:rightFromText="180" w:vertAnchor="text" w:horzAnchor="page" w:tblpX="1710" w:tblpY="101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申请单位名称（单位公章）：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申请支持金额（万元）：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联系人：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手机：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项目简介（含申请理由及申请条件符合情况）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常德市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省级跨境电商专项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资金申请表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申报材料真实性承诺书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我公司（单位）郑重承诺：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公司（单位）遵守国家有关法律、法规、规章的规定，诚信经营、依法纳税，无重大违法违规的不良记录。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本次提交的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申报材料内容及相关证明材料真实有效。若有弄虚作假，我公司（单位）自愿承担由此造成的一切法律责任，并且3年内不得再次申报。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申报企业（单位）：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  定 代 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（签    章）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跨境电商主体做大做强申报材料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培育本地跨境电商标杆企业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申报材料：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企业的基本情况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（包含进出口、纳税、就业情况）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及开展跨境电商业务情况简介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截至目前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跨境电商店铺和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线上成交记录、发货证明，以及纳入常德海关进出口统计的相应数据证明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等相关佐证资料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2.开展跨境电商业务试点申报材料：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企业的基本情况及开展跨境电商业务情况简介；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4年1-9月跨境电商平台店铺账号注册信息截图及与申报主体关联证明，有实际成交的提交线上成交记录和发货证明等相关佐证资料。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2024年1-9月自建独立站实际投入的费用自统表、合同、支付凭证和单据（人员经费除外）等相关佐证资料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培育跨境电商自主品牌申报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2024年企业新注册海外商标、开展国际认证的相关合同协议、费用自统表、支付凭证和单据；商标实际经营截图；支付主体与申报主体关联证明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等相关佐证资料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2024年1-9月线上推广费用支付自统表及服务合同、支付凭证和单据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等相关佐证资料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"/>
          <w:tab w:val="left" w:pos="5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跨境电商产业带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申报材料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1.县域跨境电商产业带基本简介。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生产销售同类产品的供应商企业、跨境电商企业自统表（含企业基本信息、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2024年1-9月体现在常德本地的进出口额及证明材料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）等相关佐证资料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跨境电商产业园申报材料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1.湖南省跨境电商产业园申报表；2.湖南省跨境电商产业园申请报告；3.符合湖南省跨境电商产业园认定条件的相关证明材料。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color w:val="auto"/>
          <w:sz w:val="18"/>
          <w:szCs w:val="2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 w:bidi="ar"/>
        </w:rPr>
        <w:t>湖南省跨境电商产业园申报表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12"/>
        <w:gridCol w:w="1503"/>
        <w:gridCol w:w="284"/>
        <w:gridCol w:w="1218"/>
        <w:gridCol w:w="1184"/>
        <w:gridCol w:w="320"/>
        <w:gridCol w:w="41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产业园名称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（注：统一以XXXX跨境电商产业园命名）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申报主体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运营主体名称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注册地</w:t>
            </w:r>
          </w:p>
        </w:tc>
        <w:tc>
          <w:tcPr>
            <w:tcW w:w="300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省 市 县（区/市）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详细地址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300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产业园四至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范围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东至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西至</w:t>
            </w:r>
          </w:p>
        </w:tc>
        <w:tc>
          <w:tcPr>
            <w:tcW w:w="300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南至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北至</w:t>
            </w:r>
          </w:p>
        </w:tc>
        <w:tc>
          <w:tcPr>
            <w:tcW w:w="300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产业园开始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运营时间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pStyle w:val="2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月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产业园类型</w:t>
            </w:r>
          </w:p>
        </w:tc>
        <w:tc>
          <w:tcPr>
            <w:tcW w:w="300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引领型  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培育型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有中长期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发展规划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是    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有跨境电商相关支持政策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产业园总建筑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面积（平方米）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8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直接用于跨境电商企业及业务面积（平方米）</w:t>
            </w:r>
          </w:p>
        </w:tc>
        <w:tc>
          <w:tcPr>
            <w:tcW w:w="1825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产业园入驻跨境电商企业总数（家）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产业园跨境电商年交易额（亿元）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产业园跨境电商年进出口额（亿元）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其中：入驻跨境电商平台企业（家）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入驻跨境电商卖家企业（家）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入驻跨境电商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服务企业（家）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产业园跨境电商综合服务内容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交易平台服务 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通关服务 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税务服务 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金融服务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物流服务 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统计监测服务 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信用认证服务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企业孵化服务 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人才培训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产业园跨境电商年交易额达到1亿元以上规模的企业名单</w:t>
            </w:r>
          </w:p>
        </w:tc>
        <w:tc>
          <w:tcPr>
            <w:tcW w:w="6926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跨境电商海外仓申报材料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企业建设、租用海外仓证明材料：购买或租赁协议、仓库建设或运用情况证明、仓库面积证明、实地照片、支付凭证和票据、进出口业绩证明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企业使用第三方海外仓服务证明材料：使用第三方海外仓服务协议、仓库面积证明、实地照片、支付凭证和票据、进出口业绩证明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跨境电商金融支持申报材料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国有平台公司2024年与跨境电商企业合作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的情况介绍，2023年度营业收入证明和2023年度纳税证明。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国有平台公司与跨境电商企业2024年合作业务交易合同和记录，2024年与跨境电商企业新签订的协议等证明材料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28" w:right="1587" w:bottom="1474" w:left="1587" w:header="851" w:footer="992" w:gutter="0"/>
          <w:pgNumType w:fmt="decimal" w:start="1"/>
          <w:cols w:space="720" w:num="1"/>
          <w:titlePg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跨境电商人才培育申报材料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1.常德市跨境电子商务培训基地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建设跨境电商讲师和专家团队，开设小语种跨境电商特色人才班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的情况简介。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2.2024年培育跨境电商人才的情况介绍等相关佐证资料。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营造跨境电商行业交流氛围申报材料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1.企业参加跨境电商展会申报材料：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企业参加展会的现场图片、相关合同协议、支付凭证和票据。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2.开展跨境电商活动申报材料：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活动方案、现场照片、媒体报道、活动经费表、相关合同协议、支付凭证和票据等相关佐证资料。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pgSz w:w="11906" w:h="16838"/>
          <w:pgMar w:top="1928" w:right="1587" w:bottom="1474" w:left="1587" w:header="851" w:footer="992" w:gutter="0"/>
          <w:pgNumType w:fmt="decimal"/>
          <w:cols w:space="720" w:num="1"/>
          <w:rtlGutter w:val="0"/>
          <w:docGrid w:type="lines" w:linePitch="327" w:charSpace="0"/>
        </w:sectPr>
      </w:pPr>
    </w:p>
    <w:p>
      <w:pPr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single"/>
        </w:rPr>
        <w:t xml:space="preserve">         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申报202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省级跨境电商专项资金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2"/>
          <w:szCs w:val="28"/>
        </w:rPr>
        <w:t xml:space="preserve">                                                                                                填表日期：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085"/>
        <w:gridCol w:w="2315"/>
        <w:gridCol w:w="2021"/>
        <w:gridCol w:w="2021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08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31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申请单位名称</w:t>
            </w:r>
          </w:p>
        </w:tc>
        <w:tc>
          <w:tcPr>
            <w:tcW w:w="2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申请支持金额（万元）</w:t>
            </w:r>
          </w:p>
        </w:tc>
        <w:tc>
          <w:tcPr>
            <w:tcW w:w="2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262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…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376" w:firstLineChars="157"/>
        <w:rPr>
          <w:rFonts w:hint="default" w:ascii="Times New Roman" w:hAnsi="Times New Roman" w:eastAsia="仿宋_GB2312" w:cs="Times New Roman"/>
          <w:bCs/>
          <w:color w:val="auto"/>
          <w:sz w:val="24"/>
          <w:szCs w:val="30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0"/>
        </w:rPr>
        <w:t>备注：此表由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0"/>
          <w:lang w:eastAsia="zh-CN"/>
        </w:rPr>
        <w:t>县市区(管理区)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0"/>
        </w:rPr>
        <w:t>商务局填写，申报项目列表先后按优先推荐次序。</w:t>
      </w:r>
    </w:p>
    <w:p>
      <w:pPr>
        <w:spacing w:line="360" w:lineRule="exact"/>
        <w:ind w:firstLine="376" w:firstLineChars="157"/>
        <w:rPr>
          <w:rFonts w:hint="default" w:ascii="Times New Roman" w:hAnsi="Times New Roman" w:eastAsia="楷体" w:cs="Times New Roman"/>
          <w:color w:val="auto"/>
          <w:sz w:val="32"/>
          <w:szCs w:val="32"/>
        </w:rPr>
        <w:sectPr>
          <w:pgSz w:w="16838" w:h="11906" w:orient="landscape"/>
          <w:pgMar w:top="1814" w:right="1587" w:bottom="1474" w:left="1587" w:header="851" w:footer="992" w:gutter="0"/>
          <w:pgNumType w:fmt="decimal"/>
          <w:cols w:space="720" w:num="1"/>
          <w:rtlGutter w:val="0"/>
          <w:docGrid w:type="lines" w:linePitch="327" w:charSpace="0"/>
        </w:sect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0"/>
        </w:rPr>
        <w:t xml:space="preserve">填表联系人: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30"/>
        </w:rPr>
        <w:t xml:space="preserve">               联系电话：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  <w:docVar w:name="KSO_WPS_MARK_KEY" w:val="6b0b2426-8b60-45a1-854d-348d7add537d"/>
  </w:docVars>
  <w:rsids>
    <w:rsidRoot w:val="57F90CD0"/>
    <w:rsid w:val="57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2024-10-18T09:06:00Z</dcterms:created>
  <dc:creator>陈建才</dc:creator>
  <cp:lastModifiedBy>陈建才</cp:lastModifiedBy>
  <dcterms:modified xsi:type="dcterms:W3CDTF">2024-10-18T09:07:14Z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DDB8660B336B45F99576ADAF88345FAF_11</vt:lpwstr>
  </property>
</Properties>
</file>