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437E">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val="en-US" w:eastAsia="zh-CN"/>
        </w:rPr>
        <w:t>附件1</w:t>
      </w:r>
    </w:p>
    <w:p w14:paraId="6E9CED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承诺书</w:t>
      </w:r>
      <w:bookmarkEnd w:id="0"/>
    </w:p>
    <w:p w14:paraId="44516C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D098D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名</w:t>
      </w:r>
      <w:r>
        <w:rPr>
          <w:rFonts w:hint="eastAsia" w:ascii="Times New Roman" w:hAnsi="Times New Roman" w:eastAsia="仿宋_GB2312" w:cs="Times New Roman"/>
          <w:sz w:val="32"/>
          <w:szCs w:val="32"/>
          <w:lang w:eastAsia="zh-CN"/>
        </w:rPr>
        <w:t>称</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自愿</w:t>
      </w:r>
      <w:r>
        <w:rPr>
          <w:rFonts w:hint="default" w:ascii="Times New Roman" w:hAnsi="Times New Roman" w:eastAsia="仿宋_GB2312" w:cs="Times New Roman"/>
          <w:sz w:val="32"/>
          <w:szCs w:val="32"/>
        </w:rPr>
        <w:t>申请参加202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年常德市家电以旧换新、数码和智能产品购新活动，并郑重承诺如下：</w:t>
      </w:r>
    </w:p>
    <w:p w14:paraId="702F4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一、信息真实有效</w:t>
      </w:r>
    </w:p>
    <w:p w14:paraId="73BC9E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1.提供的</w:t>
      </w: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rPr>
        <w:t>信息真实、完整、准确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如提供错误或虚假信息，</w:t>
      </w:r>
      <w:r>
        <w:rPr>
          <w:rFonts w:hint="default" w:ascii="Times New Roman" w:hAnsi="Times New Roman" w:eastAsia="仿宋_GB2312" w:cs="Times New Roman"/>
          <w:sz w:val="32"/>
          <w:szCs w:val="32"/>
          <w:lang w:eastAsia="zh-CN"/>
        </w:rPr>
        <w:t>或备案价远高于实际市场价格，本主体</w:t>
      </w:r>
      <w:r>
        <w:rPr>
          <w:rFonts w:hint="default" w:ascii="Times New Roman" w:hAnsi="Times New Roman" w:eastAsia="仿宋_GB2312" w:cs="Times New Roman"/>
          <w:sz w:val="32"/>
          <w:szCs w:val="32"/>
        </w:rPr>
        <w:t>将承担全部责任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如因前述行为给政策实施部门造成任何损失，</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将承担赔偿责任。</w:t>
      </w:r>
    </w:p>
    <w:p w14:paraId="2E0A60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2.具备《公告》提出的所有经营主体参与条件，并严格遵守《公告》提出的所有活动要求。</w:t>
      </w:r>
    </w:p>
    <w:p w14:paraId="4D2EE0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二、坚持</w:t>
      </w:r>
      <w:r>
        <w:rPr>
          <w:rFonts w:hint="default" w:ascii="Times New Roman" w:hAnsi="Times New Roman" w:eastAsia="黑体" w:cs="Times New Roman"/>
          <w:sz w:val="32"/>
          <w:szCs w:val="32"/>
          <w:lang w:eastAsia="zh-CN"/>
        </w:rPr>
        <w:t>合规</w:t>
      </w:r>
      <w:r>
        <w:rPr>
          <w:rFonts w:hint="default" w:ascii="Times New Roman" w:hAnsi="Times New Roman" w:eastAsia="黑体" w:cs="Times New Roman"/>
          <w:sz w:val="32"/>
          <w:szCs w:val="32"/>
        </w:rPr>
        <w:t>经营</w:t>
      </w:r>
    </w:p>
    <w:p w14:paraId="59BB8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.遵守价格管理规定，</w:t>
      </w:r>
      <w:r>
        <w:rPr>
          <w:rFonts w:hint="default"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备案销售产品型号及参考价格，活动期间最终销售价格不高于备案价</w:t>
      </w:r>
      <w:r>
        <w:rPr>
          <w:rFonts w:hint="default" w:ascii="Times New Roman" w:hAnsi="Times New Roman" w:eastAsia="仿宋_GB2312" w:cs="Times New Roman"/>
          <w:sz w:val="32"/>
          <w:szCs w:val="32"/>
          <w:lang w:eastAsia="zh-CN"/>
        </w:rPr>
        <w:t>。加强与品牌厂商的价格信息对接，健全内部价格审核与动态监控机制，备案价格遵守一般市场规律。</w:t>
      </w:r>
      <w:r>
        <w:rPr>
          <w:rFonts w:hint="default" w:ascii="Times New Roman" w:hAnsi="Times New Roman" w:eastAsia="仿宋_GB2312" w:cs="Times New Roman"/>
          <w:sz w:val="32"/>
          <w:szCs w:val="32"/>
        </w:rPr>
        <w:t>在经营场所或线上页面明示产品价格及补贴信息。提供的商品或服务内容符合国家法律法规和行业要求，对提供商品、服务的品质依法承担保证责任。</w:t>
      </w:r>
      <w:r>
        <w:rPr>
          <w:rFonts w:hint="default" w:ascii="Times New Roman" w:hAnsi="Times New Roman" w:eastAsia="仿宋_GB2312" w:cs="Times New Roman"/>
          <w:sz w:val="32"/>
          <w:szCs w:val="32"/>
          <w:lang w:eastAsia="zh-CN"/>
        </w:rPr>
        <w:t>积极配合有关部门打击</w:t>
      </w:r>
      <w:r>
        <w:rPr>
          <w:rFonts w:hint="default" w:ascii="Times New Roman" w:hAnsi="Times New Roman" w:eastAsia="仿宋_GB2312" w:cs="Times New Roman"/>
          <w:sz w:val="32"/>
          <w:szCs w:val="32"/>
        </w:rPr>
        <w:t>“先涨价后补贴”、虚假宣传、捆绑销售等行为</w:t>
      </w:r>
      <w:r>
        <w:rPr>
          <w:rFonts w:hint="default" w:ascii="Times New Roman" w:hAnsi="Times New Roman" w:eastAsia="仿宋_GB2312" w:cs="Times New Roman"/>
          <w:sz w:val="32"/>
          <w:szCs w:val="32"/>
          <w:lang w:eastAsia="zh-CN"/>
        </w:rPr>
        <w:t>。</w:t>
      </w:r>
    </w:p>
    <w:p w14:paraId="1F22E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.做好对参与</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活动补贴政策消费者的服务和受理工作，不增设任何享受补贴政策的附加条件，不降低服务水平和质量，不得以参与补贴政策为由拒绝“七天无理由退货”等消费者合法诉求；除政策实施部门另有要求外，不擅自拒绝或在限定时间段受理涉及补贴政策的交易。对老年人或困难群体在报名和参与补贴政策过程中遇到的问题提供必要的咨询和帮助。</w:t>
      </w:r>
      <w:r>
        <w:rPr>
          <w:rFonts w:hint="default" w:ascii="Times New Roman" w:hAnsi="Times New Roman" w:eastAsia="仿宋_GB2312" w:cs="Times New Roman"/>
          <w:sz w:val="32"/>
          <w:szCs w:val="32"/>
          <w:lang w:eastAsia="zh-CN"/>
        </w:rPr>
        <w:t>如遇政策调整，积极执行政策实施部门最新工作要求。</w:t>
      </w:r>
    </w:p>
    <w:p w14:paraId="668169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拒绝无货预售和赊销（先送装后付款）。明确告知个人消费者享受补贴家电、数码和智能产品仅限个人消费使用，不得用于生产经营等其他使用场景，不为经营性用途提供送货安装服务。对活动参与过程中获取的政府相关信息和消费者信息负有保密责任。如发生退货，通过原支付渠道全额退回消费者实际支付金额；如退货发生在财政补贴资金清算之后，自行退还已获取补贴资金。</w:t>
      </w:r>
    </w:p>
    <w:p w14:paraId="7B1D7E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严格审核消费者参与资格，预防并制止“黄牛”等恶意套利行为。如实记录产品信息和交易信息，不自行参与或要求、唆使、放任、授权本主体员工、门店工作人员或任何其他第三方使用包括但不限于虚构交易、刷单、拆单、凑单等不正当方式套取补贴政策优惠。若员工或参与门店涉嫌自行或者勾结外部人员从事前述违规行为的，有义务第一时间告知相关部门并配合追回所有损失。</w:t>
      </w:r>
    </w:p>
    <w:p w14:paraId="0D05E3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前述违规行为的认定以政策实施部门判定为准。</w:t>
      </w:r>
    </w:p>
    <w:p w14:paraId="47CEEB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配合审计监督</w:t>
      </w:r>
    </w:p>
    <w:p w14:paraId="30ED16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积极配合政府部门</w:t>
      </w:r>
      <w:r>
        <w:rPr>
          <w:rFonts w:hint="default" w:ascii="Times New Roman" w:hAnsi="Times New Roman" w:eastAsia="仿宋_GB2312" w:cs="Times New Roman"/>
          <w:sz w:val="32"/>
          <w:szCs w:val="32"/>
          <w:lang w:eastAsia="zh-CN"/>
        </w:rPr>
        <w:t>及授权第三方开展</w:t>
      </w:r>
      <w:r>
        <w:rPr>
          <w:rFonts w:hint="default" w:ascii="Times New Roman" w:hAnsi="Times New Roman" w:eastAsia="仿宋_GB2312" w:cs="Times New Roman"/>
          <w:sz w:val="32"/>
          <w:szCs w:val="32"/>
        </w:rPr>
        <w:t>的审计、监督工作，包括但不限于及时提供参与补贴政策交易的具体消费清单、电子发票信息、资金明细、销售数据、实物照片和退货数据明细等原始资料和财务凭证。</w:t>
      </w:r>
    </w:p>
    <w:p w14:paraId="49FD0D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四、做好咨询答疑</w:t>
      </w:r>
    </w:p>
    <w:p w14:paraId="30C9AD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.指定专人负责处理包括但不限于日常沟通、宣传推广、客户投诉等补贴政策中涉及的各项事宜。</w:t>
      </w:r>
    </w:p>
    <w:p w14:paraId="1F008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部门/职务：</w:t>
      </w:r>
    </w:p>
    <w:p w14:paraId="36BF3D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p w14:paraId="489C0C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p>
    <w:p w14:paraId="61BCF6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五、宣传及舆情处置</w:t>
      </w:r>
    </w:p>
    <w:p w14:paraId="06C852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积极配合政策实施部门开展政策宣传，并在经营场所显要位置宣传政策信息。按照政策实施部门要求组织店员进行培训，确保店员能够正确回答消费者有关活动补贴政策咨询，确保门店按时参与活动，并张贴布放相应的受理标识、海报和在相应展示区宣传。</w:t>
      </w:r>
    </w:p>
    <w:p w14:paraId="7CB1A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.因</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提供的服务及产品问题或</w:t>
      </w: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参与政策门店未根据要求实施政策而引发的客户退换货、投诉和争议等，由</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负责解决，妥善安抚并依法赔偿消费者由此造成的相关损失，保护消费者权益。对于涉及</w:t>
      </w:r>
      <w:r>
        <w:rPr>
          <w:rFonts w:hint="default" w:ascii="Times New Roman" w:hAnsi="Times New Roman" w:eastAsia="仿宋_GB2312" w:cs="Times New Roman"/>
          <w:sz w:val="32"/>
          <w:szCs w:val="32"/>
          <w:lang w:eastAsia="zh-CN"/>
        </w:rPr>
        <w:t>本主体</w:t>
      </w:r>
      <w:r>
        <w:rPr>
          <w:rFonts w:hint="default" w:ascii="Times New Roman" w:hAnsi="Times New Roman" w:eastAsia="仿宋_GB2312" w:cs="Times New Roman"/>
          <w:sz w:val="32"/>
          <w:szCs w:val="32"/>
        </w:rPr>
        <w:t>的其他投诉及纠纷事宜，将第一时间主动配合关联方予以处理。若发生媒体投诉，将及时联络政策实施部门，达成处置共识后，由双方按统一口径回应媒体，避免不良影响和舆情。</w:t>
      </w:r>
    </w:p>
    <w:p w14:paraId="7CFB28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六、违约责任</w:t>
      </w:r>
    </w:p>
    <w:p w14:paraId="3C030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主体</w:t>
      </w:r>
      <w:r>
        <w:rPr>
          <w:rFonts w:hint="default" w:ascii="Times New Roman" w:hAnsi="Times New Roman" w:eastAsia="仿宋_GB2312" w:cs="Times New Roman"/>
          <w:sz w:val="32"/>
          <w:szCs w:val="32"/>
        </w:rPr>
        <w:t>充分知悉并同意：如违反上述任一承诺，政策实施部门有权立即取消本单位参与资格，并永久取消后续参与本政策的资格。同时，本</w:t>
      </w:r>
      <w:r>
        <w:rPr>
          <w:rFonts w:hint="default" w:ascii="Times New Roman" w:hAnsi="Times New Roman" w:eastAsia="仿宋_GB2312" w:cs="Times New Roman"/>
          <w:sz w:val="32"/>
          <w:szCs w:val="32"/>
          <w:lang w:eastAsia="zh-CN"/>
        </w:rPr>
        <w:t>主体认可</w:t>
      </w:r>
      <w:r>
        <w:rPr>
          <w:rFonts w:hint="default" w:ascii="Times New Roman" w:hAnsi="Times New Roman" w:eastAsia="仿宋_GB2312" w:cs="Times New Roman"/>
          <w:sz w:val="32"/>
          <w:szCs w:val="32"/>
        </w:rPr>
        <w:t>政策实施部门可依法采取以下一项或多项措施追究违约责任：</w:t>
      </w:r>
    </w:p>
    <w:p w14:paraId="07271C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（一）要求全额退还经认定的违规所涉补贴资金；</w:t>
      </w:r>
    </w:p>
    <w:p w14:paraId="147A8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（二）要求赔偿由此造成的一切直接或间接损失；</w:t>
      </w:r>
    </w:p>
    <w:p w14:paraId="571350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（三）会同相关部门将本单位依法纳入不诚信主体名单，并向社会公示。</w:t>
      </w:r>
    </w:p>
    <w:p w14:paraId="2B5C75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特此承诺。</w:t>
      </w:r>
    </w:p>
    <w:p w14:paraId="1BFE5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本承诺书自签署之日起</w:t>
      </w:r>
      <w:r>
        <w:rPr>
          <w:rFonts w:hint="default" w:ascii="Times New Roman" w:hAnsi="Times New Roman" w:eastAsia="仿宋_GB2312" w:cs="Times New Roman"/>
          <w:sz w:val="32"/>
          <w:szCs w:val="32"/>
          <w:lang w:eastAsia="zh-CN"/>
        </w:rPr>
        <w:t>持续有效。</w:t>
      </w:r>
    </w:p>
    <w:p w14:paraId="68AE8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5A0E5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0408C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经营主体</w:t>
      </w:r>
      <w:r>
        <w:rPr>
          <w:rFonts w:hint="default" w:ascii="Times New Roman" w:hAnsi="Times New Roman" w:eastAsia="仿宋_GB2312" w:cs="Times New Roman"/>
          <w:sz w:val="32"/>
          <w:szCs w:val="32"/>
        </w:rPr>
        <w:t>名称：</w:t>
      </w:r>
      <w:r>
        <w:rPr>
          <w:rFonts w:hint="default" w:ascii="Times New Roman" w:hAnsi="Times New Roman" w:eastAsia="仿宋_GB2312" w:cs="Times New Roman"/>
          <w:sz w:val="32"/>
          <w:szCs w:val="32"/>
          <w:lang w:val="en-US" w:eastAsia="zh-CN"/>
        </w:rPr>
        <w:t xml:space="preserve">        </w:t>
      </w:r>
    </w:p>
    <w:p w14:paraId="00E5FC8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法人签字：</w:t>
      </w:r>
      <w:r>
        <w:rPr>
          <w:rFonts w:hint="default" w:ascii="Times New Roman" w:hAnsi="Times New Roman" w:eastAsia="仿宋_GB2312" w:cs="Times New Roman"/>
          <w:sz w:val="32"/>
          <w:szCs w:val="32"/>
          <w:lang w:val="en-US" w:eastAsia="zh-CN"/>
        </w:rPr>
        <w:t xml:space="preserve">        </w:t>
      </w:r>
    </w:p>
    <w:p w14:paraId="2FB0547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盖章：</w:t>
      </w:r>
      <w:r>
        <w:rPr>
          <w:rFonts w:hint="default" w:ascii="Times New Roman" w:hAnsi="Times New Roman" w:eastAsia="仿宋_GB2312" w:cs="Times New Roman"/>
          <w:sz w:val="32"/>
          <w:szCs w:val="32"/>
          <w:lang w:val="en-US" w:eastAsia="zh-CN"/>
        </w:rPr>
        <w:t xml:space="preserve">            </w:t>
      </w:r>
    </w:p>
    <w:p w14:paraId="583ADD4C">
      <w:pPr>
        <w:keepNext w:val="0"/>
        <w:keepLines w:val="0"/>
        <w:pageBreakBefore w:val="0"/>
        <w:kinsoku/>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  月  日</w:t>
      </w:r>
    </w:p>
    <w:p w14:paraId="758F2C19">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34040BC">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519EAD85">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FA77743">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08A2A753">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09FDE01">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0D65A1C0">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449F4F41">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p>
    <w:p w14:paraId="39C989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3570B"/>
    <w:rsid w:val="12F3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2026-02-03T00:29:00Z</dcterms:created>
  <dc:creator>陈建才</dc:creator>
  <cp:lastModifiedBy>陈建才</cp:lastModifiedBy>
  <dcterms:modified xsi:type="dcterms:W3CDTF">2026-02-03T00:31:10Z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B599BFCF5BD64B1D863CA4F55D49B63F_11</vt:lpwstr>
  </property>
  <property fmtid="{D5CDD505-2E9C-101B-9397-08002B2CF9AE}" pid="4" name="KSOTemplateDocerSaveRecord">
    <vt:lpwstr>eyJoZGlkIjoiN2Q1ODBkOWJmMTEwNzk5MmI0YTA1YjBmMzg1NGE4YmMiLCJ1c2VySWQiOiIxMTY0NTE1NTQxIn0=</vt:lpwstr>
  </property>
</Properties>
</file>