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 w:cs="楷体_GB2312"/>
          <w:bCs/>
          <w:sz w:val="32"/>
          <w:szCs w:val="32"/>
        </w:rPr>
        <w:t>附件1</w:t>
      </w:r>
    </w:p>
    <w:p>
      <w:pPr>
        <w:jc w:val="center"/>
        <w:rPr>
          <w:rFonts w:hint="eastAsia" w:ascii="方正小标宋简体" w:hAnsi="黑体" w:eastAsia="方正小标宋简体" w:cs="黑体"/>
          <w:sz w:val="44"/>
          <w:szCs w:val="44"/>
        </w:rPr>
      </w:pPr>
      <w:r>
        <w:rPr>
          <w:rFonts w:hint="eastAsia" w:ascii="方正小标宋简体" w:hAnsi="黑体" w:eastAsia="方正小标宋简体" w:cs="黑体"/>
          <w:sz w:val="44"/>
          <w:szCs w:val="44"/>
        </w:rPr>
        <w:t>加工贸易资金申请表</w:t>
      </w:r>
      <w:bookmarkStart w:id="0" w:name="_GoBack"/>
      <w:bookmarkEnd w:id="0"/>
    </w:p>
    <w:p>
      <w:pPr>
        <w:spacing w:line="100" w:lineRule="exact"/>
        <w:ind w:left="-540" w:leftChars="-257"/>
        <w:jc w:val="left"/>
        <w:rPr>
          <w:rFonts w:eastAsia="仿宋_GB2312"/>
          <w:color w:val="000000"/>
          <w:sz w:val="24"/>
        </w:rPr>
      </w:pPr>
    </w:p>
    <w:tbl>
      <w:tblPr>
        <w:tblStyle w:val="5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18"/>
        <w:gridCol w:w="1803"/>
        <w:gridCol w:w="195"/>
        <w:gridCol w:w="2048"/>
        <w:gridCol w:w="1606"/>
        <w:gridCol w:w="125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2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申报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企业/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eastAsia="zh-CN"/>
              </w:rPr>
              <w:t>单位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（盖章）</w:t>
            </w:r>
          </w:p>
        </w:tc>
        <w:tc>
          <w:tcPr>
            <w:tcW w:w="690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2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eastAsia="zh-CN"/>
              </w:rPr>
              <w:t>申报支持方向</w:t>
            </w:r>
          </w:p>
        </w:tc>
        <w:tc>
          <w:tcPr>
            <w:tcW w:w="40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60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申报资金额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（万元）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2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联系人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24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联系电话</w:t>
            </w:r>
          </w:p>
        </w:tc>
        <w:tc>
          <w:tcPr>
            <w:tcW w:w="286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962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企业有关数据：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2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20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21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年产值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（万元）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24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202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新增投资额（万元）</w:t>
            </w:r>
          </w:p>
        </w:tc>
        <w:tc>
          <w:tcPr>
            <w:tcW w:w="286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预计202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年产值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（万元）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24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目前就业人数</w:t>
            </w:r>
          </w:p>
        </w:tc>
        <w:tc>
          <w:tcPr>
            <w:tcW w:w="286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718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20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21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年外贸进出口总额（万美元）</w:t>
            </w:r>
          </w:p>
        </w:tc>
        <w:tc>
          <w:tcPr>
            <w:tcW w:w="180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243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20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21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年加工贸易进出口额（万美元）</w:t>
            </w:r>
          </w:p>
        </w:tc>
        <w:tc>
          <w:tcPr>
            <w:tcW w:w="2861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718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202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年1-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月外贸进出口总额（万美元）</w:t>
            </w:r>
          </w:p>
        </w:tc>
        <w:tc>
          <w:tcPr>
            <w:tcW w:w="180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243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202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年1-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月加工贸易进出口额（万美元）</w:t>
            </w:r>
          </w:p>
        </w:tc>
        <w:tc>
          <w:tcPr>
            <w:tcW w:w="2861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718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预计202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年外贸进出口总额（万美元）</w:t>
            </w:r>
          </w:p>
        </w:tc>
        <w:tc>
          <w:tcPr>
            <w:tcW w:w="180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243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预计202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年加工贸易进出口额（万美元）</w:t>
            </w:r>
          </w:p>
        </w:tc>
        <w:tc>
          <w:tcPr>
            <w:tcW w:w="2861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9" w:hRule="atLeast"/>
          <w:jc w:val="center"/>
        </w:trPr>
        <w:tc>
          <w:tcPr>
            <w:tcW w:w="9625" w:type="dxa"/>
            <w:gridSpan w:val="6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项目情况：（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eastAsia="zh-CN"/>
              </w:rPr>
              <w:t>企业须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列举202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年以来技改研发、厂房租赁、贷款利息、就业稳岗、疫情防控以及国内物流等费用支出额及效益情况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eastAsia="zh-CN"/>
              </w:rPr>
              <w:t>，并承诺本次申报费用不包含已获得中央或省级其他资金支持的项目；市直相关部门须说明招引对接活动、政策培训的基本情况及预算金额，并承诺本次申报费用不包含已获得中央或省级其他资金支持的项目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2" w:hRule="atLeast"/>
          <w:jc w:val="center"/>
        </w:trPr>
        <w:tc>
          <w:tcPr>
            <w:tcW w:w="4716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ind w:firstLine="240" w:firstLineChars="10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审批意见：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              区商务主管部门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（盖章）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                  年　　月　　日</w:t>
            </w:r>
          </w:p>
        </w:tc>
        <w:tc>
          <w:tcPr>
            <w:tcW w:w="4909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ind w:firstLine="240" w:firstLineChars="10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审批意见：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pacing w:line="360" w:lineRule="exact"/>
              <w:ind w:firstLine="1320" w:firstLineChars="55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区财政局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（盖章）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                 年　　月　　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625" w:type="dxa"/>
            <w:gridSpan w:val="6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ind w:firstLine="240" w:firstLineChars="10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审批意见：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              </w:t>
            </w: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市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商务</w:t>
            </w: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局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（盖章）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                  年　　月　　日</w:t>
            </w:r>
          </w:p>
        </w:tc>
      </w:tr>
    </w:tbl>
    <w:p/>
    <w:sectPr>
      <w:headerReference r:id="rId3" w:type="default"/>
      <w:footerReference r:id="rId4" w:type="default"/>
      <w:footerReference r:id="rId5" w:type="even"/>
      <w:pgSz w:w="11906" w:h="16838"/>
      <w:pgMar w:top="1928" w:right="1587" w:bottom="1474" w:left="1587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  <w:rFonts w:hint="eastAsia" w:eastAsia="宋体"/>
        <w:lang w:val="en-US" w:eastAsia="zh-CN"/>
      </w:rPr>
    </w:pPr>
    <w:r>
      <w:rPr>
        <w:rFonts w:hint="eastAsia"/>
        <w:sz w:val="28"/>
        <w:szCs w:val="28"/>
        <w:lang w:val="en-US" w:eastAsia="zh-CN"/>
      </w:rPr>
      <w:t xml:space="preserve">— </w:t>
    </w:r>
    <w:r>
      <w:rPr>
        <w:sz w:val="28"/>
        <w:szCs w:val="28"/>
      </w:rPr>
      <w:fldChar w:fldCharType="begin"/>
    </w:r>
    <w:r>
      <w:rPr>
        <w:rStyle w:val="7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7"/>
        <w:sz w:val="28"/>
        <w:szCs w:val="28"/>
      </w:rPr>
      <w:t>6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  <w:lang w:val="en-US" w:eastAsia="zh-CN"/>
      </w:rPr>
      <w:t xml:space="preserve"> —</w:t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Q1ODBkOWJmMTEwNzk5MmI0YTA1YjBmMzg1NGE4YmMifQ=="/>
  </w:docVars>
  <w:rsids>
    <w:rsidRoot w:val="73AD5AF8"/>
    <w:rsid w:val="73AD5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iPriority="99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qFormat/>
    <w:uiPriority w:val="0"/>
    <w:pPr>
      <w:snapToGrid w:val="0"/>
      <w:jc w:val="left"/>
    </w:pPr>
  </w:style>
  <w:style w:type="paragraph" w:styleId="3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2022-06-28T00:09:00Z</dcterms:created>
  <dc:creator>陈建才</dc:creator>
  <cp:lastModifiedBy>陈建才</cp:lastModifiedBy>
  <dcterms:modified xsi:type="dcterms:W3CDTF">2022-06-28T00:10:01Z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A2A79D995AB948E79F01B0552C48E94A</vt:lpwstr>
  </property>
</Properties>
</file>